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B64FA" w14:textId="0530747A" w:rsidR="00F27991" w:rsidRPr="009A4263" w:rsidRDefault="009F19B7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9F19B7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7805B9">
        <w:rPr>
          <w:rFonts w:ascii="Arial" w:eastAsia="ＭＳ 明朝" w:hAnsi="Arial"/>
          <w:b/>
          <w:noProof/>
          <w:lang w:val="en-US" w:eastAsia="x-none"/>
        </w:rPr>
        <w:t>1</w:t>
      </w:r>
      <w:r w:rsidR="0082343A">
        <w:rPr>
          <w:rFonts w:ascii="Arial" w:eastAsia="ＭＳ 明朝" w:hAnsi="Arial"/>
          <w:b/>
          <w:noProof/>
          <w:lang w:val="en-US" w:eastAsia="x-none"/>
        </w:rPr>
        <w:t>4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ＭＳ 明朝" w:hAnsi="Arial"/>
          <w:b/>
          <w:noProof/>
          <w:lang w:val="en-US" w:eastAsia="x-none"/>
        </w:rPr>
        <w:tab/>
      </w:r>
      <w:r w:rsidR="00F27991">
        <w:rPr>
          <w:rFonts w:ascii="Arial" w:eastAsia="ＭＳ 明朝" w:hAnsi="Arial"/>
          <w:b/>
          <w:noProof/>
          <w:lang w:val="en-US" w:eastAsia="x-none"/>
        </w:rPr>
        <w:t xml:space="preserve"> </w:t>
      </w:r>
      <w:r>
        <w:rPr>
          <w:rFonts w:ascii="Arial" w:eastAsia="ＭＳ 明朝" w:hAnsi="Arial"/>
          <w:b/>
          <w:noProof/>
          <w:lang w:val="en-US" w:eastAsia="x-none"/>
        </w:rPr>
        <w:t xml:space="preserve">    </w:t>
      </w:r>
      <w:r w:rsidR="00C77E00" w:rsidRPr="00C77E00">
        <w:rPr>
          <w:rFonts w:ascii="Arial" w:eastAsia="ＭＳ 明朝" w:hAnsi="Arial"/>
          <w:b/>
          <w:noProof/>
          <w:lang w:val="en-US" w:eastAsia="x-none"/>
        </w:rPr>
        <w:t>R1-230848</w:t>
      </w:r>
      <w:r w:rsidR="001C4453">
        <w:rPr>
          <w:rFonts w:ascii="Arial" w:eastAsia="ＭＳ 明朝" w:hAnsi="Arial"/>
          <w:b/>
          <w:noProof/>
          <w:lang w:val="en-US" w:eastAsia="x-none"/>
        </w:rPr>
        <w:t>7</w:t>
      </w:r>
    </w:p>
    <w:bookmarkEnd w:id="0"/>
    <w:p w14:paraId="622BCAA7" w14:textId="79951438" w:rsidR="00C37CB4" w:rsidRDefault="0082343A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/>
          <w:b/>
          <w:noProof/>
          <w:lang w:val="en-US" w:eastAsia="x-none"/>
        </w:rPr>
      </w:pPr>
      <w:r w:rsidRPr="0082343A">
        <w:rPr>
          <w:rFonts w:ascii="Arial" w:eastAsia="ＭＳ 明朝" w:hAnsi="Arial"/>
          <w:b/>
          <w:noProof/>
          <w:lang w:val="en-US" w:eastAsia="x-none"/>
        </w:rPr>
        <w:t>Toulouse, France, August 21</w:t>
      </w:r>
      <w:r w:rsidRPr="0082343A">
        <w:rPr>
          <w:rFonts w:ascii="Arial" w:eastAsia="ＭＳ 明朝" w:hAnsi="Arial"/>
          <w:b/>
          <w:noProof/>
          <w:vertAlign w:val="superscript"/>
          <w:lang w:val="en-US" w:eastAsia="x-none"/>
        </w:rPr>
        <w:t>st</w:t>
      </w:r>
      <w:r w:rsidRPr="0082343A">
        <w:rPr>
          <w:rFonts w:ascii="Arial" w:eastAsia="ＭＳ 明朝" w:hAnsi="Arial"/>
          <w:b/>
          <w:noProof/>
          <w:lang w:val="en-US" w:eastAsia="x-none"/>
        </w:rPr>
        <w:t xml:space="preserve"> – August 25</w:t>
      </w:r>
      <w:r w:rsidRPr="0082343A">
        <w:rPr>
          <w:rFonts w:ascii="Arial" w:eastAsia="ＭＳ 明朝" w:hAnsi="Arial"/>
          <w:b/>
          <w:noProof/>
          <w:vertAlign w:val="superscript"/>
          <w:lang w:val="en-US" w:eastAsia="x-none"/>
        </w:rPr>
        <w:t>th</w:t>
      </w:r>
      <w:r w:rsidRPr="0082343A">
        <w:rPr>
          <w:rFonts w:ascii="Arial" w:eastAsia="ＭＳ 明朝" w:hAnsi="Arial"/>
          <w:b/>
          <w:noProof/>
          <w:lang w:val="en-US" w:eastAsia="x-none"/>
        </w:rPr>
        <w:t>, 2023</w:t>
      </w:r>
    </w:p>
    <w:p w14:paraId="4F1FAFD7" w14:textId="77777777" w:rsidR="00A10EEE" w:rsidRPr="00A10EEE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3141C342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1C4453">
        <w:rPr>
          <w:rFonts w:ascii="Arial" w:hAnsi="Arial" w:cs="Arial"/>
          <w:bCs/>
        </w:rPr>
        <w:t>R</w:t>
      </w:r>
      <w:r w:rsidR="0082343A">
        <w:rPr>
          <w:rFonts w:ascii="Arial" w:hAnsi="Arial" w:cs="Arial"/>
          <w:bCs/>
        </w:rPr>
        <w:t xml:space="preserve">eply </w:t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LS on </w:t>
      </w:r>
      <w:r w:rsidR="001D29D0" w:rsidRPr="001D29D0">
        <w:rPr>
          <w:rFonts w:ascii="Arial" w:eastAsia="ＭＳ 明朝" w:hAnsi="Arial" w:cs="Arial"/>
          <w:bCs/>
          <w:lang w:eastAsia="ja-JP"/>
        </w:rPr>
        <w:t>longer CG-SDT periodicities</w:t>
      </w:r>
    </w:p>
    <w:p w14:paraId="3915DF53" w14:textId="2BF758CA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F856BB" w:rsidRPr="00F856BB">
        <w:rPr>
          <w:rFonts w:ascii="Arial" w:hAnsi="Arial" w:cs="Arial"/>
          <w:bCs/>
        </w:rPr>
        <w:t>R1-2306387</w:t>
      </w:r>
      <w:r w:rsidR="00F856BB">
        <w:rPr>
          <w:rFonts w:ascii="Arial" w:hAnsi="Arial" w:cs="Arial"/>
          <w:bCs/>
        </w:rPr>
        <w:t xml:space="preserve"> </w:t>
      </w:r>
      <w:r w:rsidR="00F856BB" w:rsidRPr="00F856BB">
        <w:rPr>
          <w:rFonts w:ascii="Arial" w:hAnsi="Arial" w:cs="Arial"/>
          <w:bCs/>
        </w:rPr>
        <w:t>(R2-2306904)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7805B9">
        <w:rPr>
          <w:rFonts w:ascii="Arial" w:eastAsia="ＭＳ 明朝" w:hAnsi="Arial" w:cs="Arial"/>
          <w:bCs/>
          <w:lang w:eastAsia="ja-JP"/>
        </w:rPr>
        <w:t>8</w:t>
      </w:r>
    </w:p>
    <w:p w14:paraId="0DB3F630" w14:textId="52A9FCAF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DAD1C62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ＭＳ 明朝" w:hAnsi="Arial" w:cs="Arial"/>
          <w:bCs/>
          <w:lang w:eastAsia="ja-JP"/>
        </w:rPr>
        <w:t>RAN WG</w:t>
      </w:r>
      <w:r w:rsidR="00290771" w:rsidRPr="00821953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34CB78E6"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ＭＳ 明朝" w:cs="Arial"/>
          <w:b w:val="0"/>
          <w:bCs/>
          <w:lang w:val="it-IT" w:eastAsia="ja-JP"/>
        </w:rPr>
        <w:t>hinya</w:t>
      </w:r>
      <w:r w:rsidR="00D2231E">
        <w:rPr>
          <w:rFonts w:eastAsia="ＭＳ 明朝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ＭＳ 明朝" w:cs="Arial"/>
          <w:b w:val="0"/>
          <w:bCs/>
          <w:lang w:val="it-IT" w:eastAsia="ja-JP"/>
        </w:rPr>
        <w:t>umagai</w:t>
      </w:r>
    </w:p>
    <w:p w14:paraId="1242F2FD" w14:textId="349DD182" w:rsidR="005A6C01" w:rsidRPr="00D2231E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shinya.kumagai</w:t>
      </w:r>
      <w:r w:rsidR="00DB51FA">
        <w:rPr>
          <w:rFonts w:eastAsia="ＭＳ 明朝" w:cs="Arial"/>
          <w:b w:val="0"/>
          <w:bCs/>
          <w:color w:val="auto"/>
          <w:lang w:val="it-IT" w:eastAsia="ja-JP"/>
        </w:rPr>
        <w:t>.yw</w:t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 w:rsidR="00DB51FA"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="00D2231E" w:rsidRPr="00D2231E">
        <w:rPr>
          <w:rFonts w:eastAsia="ＭＳ 明朝" w:cs="Arial"/>
          <w:b w:val="0"/>
          <w:bCs/>
          <w:color w:val="auto"/>
          <w:lang w:val="it-IT" w:eastAsia="ja-JP"/>
        </w:rPr>
        <w:t>docomo.com</w:t>
      </w:r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48B8B80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F007B0">
        <w:rPr>
          <w:rFonts w:ascii="Arial" w:hAnsi="Arial" w:cs="Arial"/>
          <w:lang w:val="pt-BR"/>
        </w:rPr>
        <w:t>-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78837476" w14:textId="531F41D1" w:rsidR="0091308C" w:rsidRDefault="0091308C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91308C">
        <w:rPr>
          <w:rFonts w:ascii="Arial" w:eastAsia="游明朝" w:hAnsi="Arial" w:cs="Arial"/>
          <w:bCs/>
          <w:iCs/>
          <w:lang w:val="en-US" w:eastAsia="ja-JP"/>
        </w:rPr>
        <w:t>RAN1 would like to thank RAN2 for the LS in R1-2206387 on following question: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1308C" w14:paraId="67888450" w14:textId="77777777" w:rsidTr="0091308C">
        <w:tc>
          <w:tcPr>
            <w:tcW w:w="9855" w:type="dxa"/>
          </w:tcPr>
          <w:p w14:paraId="14B925B8" w14:textId="77777777" w:rsidR="0091308C" w:rsidRDefault="00A1789E" w:rsidP="009A40E1">
            <w:pPr>
              <w:spacing w:afterLines="50" w:after="12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 Release 17, the maximum configurable CG-SDT periodicity is 640 ms. In RAN2#122, it was agreed that RAN2 intends to</w:t>
            </w:r>
            <w:r>
              <w:t xml:space="preserve"> </w:t>
            </w:r>
            <w:r>
              <w:rPr>
                <w:rFonts w:ascii="Arial" w:hAnsi="Arial" w:cs="Arial"/>
                <w:lang w:val="en-US"/>
              </w:rPr>
              <w:t>enable configuration of</w:t>
            </w:r>
            <w:r w:rsidRPr="00136F23">
              <w:rPr>
                <w:rFonts w:ascii="Arial" w:hAnsi="Arial" w:cs="Arial"/>
                <w:lang w:val="en-US"/>
              </w:rPr>
              <w:t xml:space="preserve"> the </w:t>
            </w:r>
            <w:r>
              <w:rPr>
                <w:rFonts w:ascii="Arial" w:hAnsi="Arial" w:cs="Arial"/>
                <w:lang w:val="en-US"/>
              </w:rPr>
              <w:t xml:space="preserve">CG </w:t>
            </w:r>
            <w:r w:rsidRPr="00136F23">
              <w:rPr>
                <w:rFonts w:ascii="Arial" w:hAnsi="Arial" w:cs="Arial"/>
                <w:lang w:val="en-US"/>
              </w:rPr>
              <w:t>periodicities</w:t>
            </w:r>
            <w:r>
              <w:rPr>
                <w:rFonts w:ascii="Arial" w:hAnsi="Arial" w:cs="Arial"/>
                <w:lang w:val="en-US"/>
              </w:rPr>
              <w:t xml:space="preserve"> to higher values from Rel-18. RAN2 made this agreement under the assumption that this extension would have no or low impact on RAN1 specifications. The intention is to extend the maximum CG-SDT periodicity up to a few minutes/hours (FFS the exact value).</w:t>
            </w:r>
          </w:p>
          <w:p w14:paraId="00841E3C" w14:textId="4DE0371E" w:rsidR="00A1789E" w:rsidRPr="00796199" w:rsidRDefault="00796199" w:rsidP="00796199">
            <w:pPr>
              <w:spacing w:after="120"/>
              <w:ind w:left="993" w:hanging="993"/>
              <w:rPr>
                <w:rFonts w:ascii="Arial" w:hAnsi="Arial" w:cs="Arial"/>
                <w:lang w:val="en-US"/>
              </w:rPr>
            </w:pPr>
            <w:r w:rsidRPr="00277C00">
              <w:rPr>
                <w:rFonts w:ascii="Arial" w:hAnsi="Arial" w:cs="Arial"/>
                <w:b/>
              </w:rPr>
              <w:t xml:space="preserve">ACTION: </w:t>
            </w:r>
            <w:r w:rsidRPr="00277C00">
              <w:rPr>
                <w:rFonts w:ascii="Arial" w:hAnsi="Arial" w:cs="Arial"/>
                <w:b/>
              </w:rPr>
              <w:tab/>
            </w:r>
            <w:r w:rsidRPr="00D574DE">
              <w:rPr>
                <w:rFonts w:ascii="Arial" w:hAnsi="Arial" w:cs="Arial"/>
                <w:lang w:val="en-US"/>
              </w:rPr>
              <w:t>RAN2 would like to ask RAN1 to take the above into account and provide any necessary feedback or concerns on RAN1 impact, if any.</w:t>
            </w:r>
          </w:p>
        </w:tc>
      </w:tr>
    </w:tbl>
    <w:p w14:paraId="2B1E879D" w14:textId="77777777" w:rsidR="0091308C" w:rsidRDefault="0091308C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1A4A7B33" w14:textId="252520A0" w:rsidR="00F34EC6" w:rsidRDefault="00F34EC6" w:rsidP="00F34EC6">
      <w:pPr>
        <w:spacing w:after="120"/>
        <w:jc w:val="both"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 w:hint="eastAsia"/>
          <w:color w:val="000000"/>
          <w:lang w:val="en-US" w:eastAsia="zh-CN"/>
        </w:rPr>
        <w:t>RAN1 discussed the question and provide</w:t>
      </w:r>
      <w:r w:rsidR="003A1998">
        <w:rPr>
          <w:rFonts w:ascii="Arial" w:hAnsi="Arial" w:cs="Arial"/>
          <w:color w:val="000000"/>
          <w:lang w:val="en-US" w:eastAsia="zh-CN"/>
        </w:rPr>
        <w:t>s</w:t>
      </w:r>
      <w:r>
        <w:rPr>
          <w:rFonts w:ascii="Arial" w:hAnsi="Arial" w:cs="Arial" w:hint="eastAsia"/>
          <w:color w:val="000000"/>
          <w:lang w:val="en-US" w:eastAsia="zh-CN"/>
        </w:rPr>
        <w:t xml:space="preserve"> the following feedback:</w:t>
      </w:r>
    </w:p>
    <w:p w14:paraId="7B314314" w14:textId="2FC58E51" w:rsidR="0091308C" w:rsidRDefault="00E531B2" w:rsidP="00F34EC6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E531B2">
        <w:rPr>
          <w:rFonts w:ascii="Arial" w:hAnsi="Arial" w:cs="Arial"/>
          <w:color w:val="000000"/>
          <w:lang w:val="en-US" w:eastAsia="zh-CN"/>
        </w:rPr>
        <w:t>RAN1 confirms that extension of CG-SDT periodicities would have low impact on RAN1 specifications</w:t>
      </w:r>
      <w:r w:rsidR="00F34EC6">
        <w:rPr>
          <w:rFonts w:ascii="Arial" w:hAnsi="Arial" w:cs="Arial"/>
          <w:color w:val="000000"/>
          <w:lang w:val="en-US" w:eastAsia="zh-CN"/>
        </w:rPr>
        <w:t>.</w:t>
      </w:r>
    </w:p>
    <w:p w14:paraId="6B71F5EF" w14:textId="05930534" w:rsidR="003B22D6" w:rsidRPr="003B22D6" w:rsidRDefault="003B22D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44E867FB" w:rsidR="00E27832" w:rsidRPr="00C723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06016">
        <w:rPr>
          <w:rFonts w:ascii="Arial" w:eastAsia="游明朝" w:hAnsi="Arial" w:cs="Arial"/>
          <w:iCs/>
          <w:lang w:eastAsia="ja-JP"/>
        </w:rPr>
        <w:t>respect</w:t>
      </w:r>
      <w:r w:rsidR="003117E8">
        <w:rPr>
          <w:rFonts w:ascii="Arial" w:eastAsia="游明朝" w:hAnsi="Arial" w:cs="Arial"/>
          <w:iCs/>
          <w:lang w:eastAsia="ja-JP"/>
        </w:rPr>
        <w:t xml:space="preserve">fully </w:t>
      </w:r>
      <w:r w:rsidR="00B754B2" w:rsidRPr="00C7234D">
        <w:rPr>
          <w:rFonts w:ascii="Arial" w:eastAsia="游明朝" w:hAnsi="Arial" w:cs="Arial"/>
          <w:iCs/>
          <w:lang w:eastAsia="ja-JP"/>
        </w:rPr>
        <w:t>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r w:rsidR="00E96D36">
        <w:rPr>
          <w:rFonts w:ascii="Arial" w:eastAsia="游明朝" w:hAnsi="Arial" w:cs="Arial"/>
          <w:iCs/>
          <w:lang w:eastAsia="ja-JP"/>
        </w:rPr>
        <w:t>take</w:t>
      </w:r>
      <w:r w:rsidR="00A66B16" w:rsidRPr="00A66B16">
        <w:rPr>
          <w:rFonts w:ascii="Arial" w:hAnsi="Arial" w:cs="Arial"/>
          <w:lang w:val="en-US"/>
        </w:rPr>
        <w:t xml:space="preserve"> </w:t>
      </w:r>
      <w:r w:rsidR="00A66B16" w:rsidRPr="00D574DE">
        <w:rPr>
          <w:rFonts w:ascii="Arial" w:hAnsi="Arial" w:cs="Arial"/>
          <w:lang w:val="en-US"/>
        </w:rPr>
        <w:t>the above</w:t>
      </w:r>
      <w:r w:rsidR="00652770">
        <w:rPr>
          <w:rFonts w:ascii="Arial" w:hAnsi="Arial" w:cs="Arial"/>
          <w:lang w:val="en-US"/>
        </w:rPr>
        <w:t xml:space="preserve"> RAN1 feedback</w:t>
      </w:r>
      <w:r w:rsidR="00E96D36">
        <w:rPr>
          <w:rFonts w:ascii="Arial" w:eastAsia="游明朝" w:hAnsi="Arial" w:cs="Arial"/>
          <w:iCs/>
          <w:lang w:eastAsia="ja-JP"/>
        </w:rPr>
        <w:t xml:space="preserve"> into account</w:t>
      </w:r>
      <w:r w:rsidR="00223242">
        <w:rPr>
          <w:rFonts w:ascii="Arial" w:eastAsia="游明朝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162E352F" w14:textId="77777777" w:rsidR="006C708C" w:rsidRDefault="006C708C" w:rsidP="006C708C">
      <w:pPr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114bis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October 9 to 13,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CN</w:t>
      </w:r>
    </w:p>
    <w:p w14:paraId="5506DB50" w14:textId="5D2CCEE7" w:rsidR="001E10DF" w:rsidRPr="001E10DF" w:rsidRDefault="001E10DF" w:rsidP="006C708C">
      <w:pPr>
        <w:spacing w:after="120"/>
        <w:rPr>
          <w:rFonts w:ascii="Arial" w:eastAsia="ＭＳ 明朝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9487C">
        <w:rPr>
          <w:rFonts w:ascii="Arial" w:hAnsi="Arial" w:cs="Arial"/>
          <w:bCs/>
        </w:rPr>
        <w:tab/>
        <w:t>November</w:t>
      </w:r>
      <w:r>
        <w:rPr>
          <w:rFonts w:ascii="Arial" w:hAnsi="Arial" w:cs="Arial"/>
          <w:bCs/>
        </w:rPr>
        <w:t xml:space="preserve"> </w:t>
      </w:r>
      <w:r w:rsidR="00DF43BF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to 1</w:t>
      </w:r>
      <w:r w:rsidR="00DF43BF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, </w:t>
      </w:r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DF43BF">
        <w:rPr>
          <w:rFonts w:ascii="Arial" w:hAnsi="Arial" w:cs="Arial"/>
          <w:bCs/>
        </w:rPr>
        <w:t>Chicago</w:t>
      </w:r>
      <w:r>
        <w:rPr>
          <w:rFonts w:ascii="Arial" w:hAnsi="Arial" w:cs="Arial"/>
          <w:bCs/>
        </w:rPr>
        <w:t xml:space="preserve">, </w:t>
      </w:r>
      <w:r w:rsidR="00DF43BF">
        <w:rPr>
          <w:rFonts w:ascii="Arial" w:hAnsi="Arial" w:cs="Arial"/>
          <w:bCs/>
        </w:rPr>
        <w:t>US</w:t>
      </w:r>
    </w:p>
    <w:sectPr w:rsidR="001E10DF" w:rsidRPr="001E10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88C6A" w14:textId="77777777" w:rsidR="0096485C" w:rsidRDefault="0096485C">
      <w:r>
        <w:separator/>
      </w:r>
    </w:p>
  </w:endnote>
  <w:endnote w:type="continuationSeparator" w:id="0">
    <w:p w14:paraId="43CD26E0" w14:textId="77777777" w:rsidR="0096485C" w:rsidRDefault="00964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2D9A5" w14:textId="77777777" w:rsidR="0096485C" w:rsidRDefault="0096485C">
      <w:r>
        <w:separator/>
      </w:r>
    </w:p>
  </w:footnote>
  <w:footnote w:type="continuationSeparator" w:id="0">
    <w:p w14:paraId="16FFBACB" w14:textId="77777777" w:rsidR="0096485C" w:rsidRDefault="009648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06016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515D5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9487C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4453"/>
    <w:rsid w:val="001C7CBE"/>
    <w:rsid w:val="001D1DBF"/>
    <w:rsid w:val="001D29D0"/>
    <w:rsid w:val="001D53B2"/>
    <w:rsid w:val="001D6893"/>
    <w:rsid w:val="001E10DF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3242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17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97A58"/>
    <w:rsid w:val="003A199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3439"/>
    <w:rsid w:val="00644E4A"/>
    <w:rsid w:val="00646A11"/>
    <w:rsid w:val="006523D7"/>
    <w:rsid w:val="00652770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6199"/>
    <w:rsid w:val="00797255"/>
    <w:rsid w:val="007A2F1A"/>
    <w:rsid w:val="007A4FB3"/>
    <w:rsid w:val="007A5BA7"/>
    <w:rsid w:val="007A5E8E"/>
    <w:rsid w:val="007A78E4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343A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02B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72B4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08C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485C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401F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89E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66B16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771E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77E00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F21C6"/>
    <w:rsid w:val="00DF2740"/>
    <w:rsid w:val="00DF437D"/>
    <w:rsid w:val="00DF43BF"/>
    <w:rsid w:val="00E01D7A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31B2"/>
    <w:rsid w:val="00E541A7"/>
    <w:rsid w:val="00E54E21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81D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07B0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4EC6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56BB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1227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2023-05-20T13:20:00Z</dcterms:created>
  <dcterms:modified xsi:type="dcterms:W3CDTF">2023-08-24T10:50:00Z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